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F384" w14:textId="72C1B287" w:rsidR="003339B9" w:rsidRPr="006F3359" w:rsidRDefault="009E592E" w:rsidP="003339B9">
      <w:pPr>
        <w:jc w:val="both"/>
        <w:rPr>
          <w:b/>
          <w:bCs/>
          <w:sz w:val="28"/>
          <w:szCs w:val="28"/>
          <w:lang w:val="en-US"/>
        </w:rPr>
      </w:pPr>
      <w:r w:rsidRPr="009E592E">
        <w:rPr>
          <w:rFonts w:eastAsia="Calibri" w:cs="Arial"/>
          <w:b/>
          <w:sz w:val="28"/>
          <w:szCs w:val="28"/>
          <w:lang w:val="en-US"/>
        </w:rPr>
        <w:t>Self-declaration and agreement on application of EU Russia sanctions</w:t>
      </w:r>
      <w:r w:rsidR="008E60DE" w:rsidRPr="008E60DE">
        <w:rPr>
          <w:rFonts w:eastAsia="Calibri" w:cs="Arial"/>
          <w:b/>
          <w:sz w:val="28"/>
          <w:szCs w:val="28"/>
          <w:lang w:val="en-US"/>
        </w:rPr>
        <w:t xml:space="preserve"> </w:t>
      </w:r>
      <w:r w:rsidR="008E60DE">
        <w:rPr>
          <w:rFonts w:eastAsia="Calibri" w:cs="Arial"/>
          <w:b/>
          <w:sz w:val="28"/>
          <w:szCs w:val="28"/>
          <w:lang w:val="en-US"/>
        </w:rPr>
        <w:t xml:space="preserve">(to be incorporated into </w:t>
      </w:r>
      <w:r w:rsidR="005F0D5E">
        <w:rPr>
          <w:rFonts w:eastAsia="Calibri" w:cs="Arial"/>
          <w:b/>
          <w:sz w:val="28"/>
          <w:szCs w:val="28"/>
          <w:lang w:val="en-US"/>
        </w:rPr>
        <w:t>….</w:t>
      </w:r>
      <w:r w:rsidR="008E60DE">
        <w:rPr>
          <w:rFonts w:eastAsia="Calibri" w:cs="Arial"/>
          <w:b/>
          <w:sz w:val="28"/>
          <w:szCs w:val="28"/>
          <w:lang w:val="en-US"/>
        </w:rPr>
        <w:t>)</w:t>
      </w:r>
    </w:p>
    <w:p w14:paraId="124AFEAD" w14:textId="77777777" w:rsidR="003339B9" w:rsidRPr="006F3359" w:rsidRDefault="003339B9" w:rsidP="003339B9">
      <w:pPr>
        <w:jc w:val="both"/>
        <w:rPr>
          <w:lang w:val="en-US"/>
        </w:rPr>
      </w:pPr>
    </w:p>
    <w:p w14:paraId="012AD2E3" w14:textId="62E8FABF" w:rsidR="003339B9" w:rsidRPr="006F3359" w:rsidRDefault="003339B9" w:rsidP="008237D6">
      <w:pPr>
        <w:rPr>
          <w:sz w:val="28"/>
          <w:szCs w:val="24"/>
          <w:lang w:val="en-US"/>
        </w:rPr>
      </w:pPr>
    </w:p>
    <w:p w14:paraId="529D560E" w14:textId="77777777" w:rsidR="003339B9" w:rsidRPr="006F3359" w:rsidRDefault="003339B9" w:rsidP="006F3359">
      <w:pPr>
        <w:tabs>
          <w:tab w:val="left" w:pos="284"/>
        </w:tabs>
        <w:spacing w:before="120" w:after="120"/>
        <w:ind w:left="426" w:hanging="426"/>
        <w:jc w:val="center"/>
        <w:rPr>
          <w:rFonts w:cs="Arial"/>
          <w:szCs w:val="22"/>
        </w:rPr>
      </w:pPr>
      <w:r w:rsidRPr="006F3359">
        <w:rPr>
          <w:b/>
          <w:szCs w:val="24"/>
        </w:rPr>
        <w:t>Prevention of the financing of terrorism and compliance with embargoes</w:t>
      </w:r>
    </w:p>
    <w:p w14:paraId="78FB460D" w14:textId="77777777" w:rsidR="003339B9" w:rsidRPr="009C10D8" w:rsidRDefault="003339B9" w:rsidP="003339B9">
      <w:pPr>
        <w:tabs>
          <w:tab w:val="left" w:pos="7768"/>
        </w:tabs>
        <w:spacing w:before="120" w:after="120"/>
        <w:jc w:val="both"/>
        <w:rPr>
          <w:rFonts w:eastAsiaTheme="minorHAnsi" w:cs="Arial"/>
          <w:color w:val="000000"/>
          <w:szCs w:val="22"/>
          <w:lang w:val="en-US" w:eastAsia="en-US"/>
        </w:rPr>
      </w:pPr>
      <w:r w:rsidRPr="009C10D8">
        <w:rPr>
          <w:rFonts w:eastAsiaTheme="minorHAnsi" w:cs="Arial"/>
          <w:color w:val="000000"/>
          <w:szCs w:val="22"/>
          <w:lang w:val="en-US" w:eastAsia="en-US"/>
        </w:rPr>
        <w:t>The contractor shall not make any funds or other economic resources available, directly or indirectly, to third parties that are included on a sanctions list issued by the United Nations and/or the EU.</w:t>
      </w:r>
    </w:p>
    <w:p w14:paraId="5ABB614C" w14:textId="77777777" w:rsidR="003339B9" w:rsidRPr="009C10D8" w:rsidRDefault="003339B9" w:rsidP="003339B9">
      <w:pPr>
        <w:tabs>
          <w:tab w:val="left" w:pos="7768"/>
        </w:tabs>
        <w:spacing w:before="120" w:after="120"/>
        <w:jc w:val="both"/>
        <w:rPr>
          <w:rFonts w:eastAsiaTheme="minorHAnsi" w:cs="Arial"/>
          <w:color w:val="000000"/>
          <w:szCs w:val="22"/>
          <w:lang w:val="en-US" w:eastAsia="en-US"/>
        </w:rPr>
      </w:pPr>
      <w:r w:rsidRPr="009C10D8">
        <w:rPr>
          <w:rFonts w:eastAsiaTheme="minorHAnsi" w:cs="Arial"/>
          <w:color w:val="000000"/>
          <w:szCs w:val="22"/>
          <w:lang w:val="en-US" w:eastAsia="en-US"/>
        </w:rPr>
        <w:t>When implementing the contract, the contractor may enter into and maintain business relations only with third parties that are reliable and to whom no statutory ban on entering into business applies.</w:t>
      </w:r>
    </w:p>
    <w:p w14:paraId="6190951F" w14:textId="77777777" w:rsidR="003339B9" w:rsidRPr="009C10D8" w:rsidRDefault="003339B9" w:rsidP="003339B9">
      <w:pPr>
        <w:tabs>
          <w:tab w:val="left" w:pos="7768"/>
        </w:tabs>
        <w:spacing w:before="120" w:after="120"/>
        <w:jc w:val="both"/>
        <w:rPr>
          <w:rFonts w:eastAsiaTheme="minorHAnsi" w:cs="Arial"/>
          <w:color w:val="000000"/>
          <w:szCs w:val="22"/>
          <w:lang w:val="en-US" w:eastAsia="en-US"/>
        </w:rPr>
      </w:pPr>
      <w:r w:rsidRPr="009C10D8">
        <w:rPr>
          <w:rFonts w:eastAsiaTheme="minorHAnsi" w:cs="Arial"/>
          <w:color w:val="000000"/>
          <w:szCs w:val="22"/>
          <w:lang w:val="en-US" w:eastAsia="en-US"/>
        </w:rPr>
        <w:t>When implementing the contract, the contractor shall also comply with embargoes and other trade restrictions issued by the United Nations, the EU or the Federal Republic of Germany.</w:t>
      </w:r>
    </w:p>
    <w:p w14:paraId="6A6FCB47" w14:textId="1553729E" w:rsidR="009C10D8" w:rsidRDefault="009C10D8" w:rsidP="009C10D8">
      <w:pPr>
        <w:tabs>
          <w:tab w:val="left" w:pos="7768"/>
        </w:tabs>
        <w:spacing w:before="120" w:after="120"/>
        <w:jc w:val="both"/>
        <w:rPr>
          <w:rStyle w:val="eop"/>
          <w:rFonts w:cs="Arial"/>
          <w:color w:val="000000"/>
          <w:szCs w:val="22"/>
          <w:shd w:val="clear" w:color="auto" w:fill="FFFFFF"/>
        </w:rPr>
      </w:pPr>
      <w:r>
        <w:rPr>
          <w:rStyle w:val="normaltextrun"/>
          <w:rFonts w:cs="Arial"/>
          <w:color w:val="000000"/>
          <w:szCs w:val="22"/>
          <w:shd w:val="clear" w:color="auto" w:fill="FFFFFF"/>
          <w:lang w:val="en-US"/>
        </w:rPr>
        <w:t xml:space="preserve">This applies in particular to the latest </w:t>
      </w:r>
      <w:r w:rsidR="00EB2CB9" w:rsidRPr="00C01407">
        <w:rPr>
          <w:rStyle w:val="normaltextrun"/>
          <w:rFonts w:cs="Arial"/>
          <w:szCs w:val="22"/>
          <w:shd w:val="clear" w:color="auto" w:fill="FFFFFF"/>
          <w:lang w:val="en-US"/>
        </w:rPr>
        <w:t>EU sanctions against Russia, Belarus, Crimea and the affected parts of Eastern Ukraine</w:t>
      </w:r>
      <w:r w:rsidR="00B80E82" w:rsidRPr="00C01407">
        <w:rPr>
          <w:rStyle w:val="FootnoteReference"/>
          <w:rFonts w:cs="Arial"/>
          <w:szCs w:val="22"/>
          <w:shd w:val="clear" w:color="auto" w:fill="FFFFFF"/>
        </w:rPr>
        <w:footnoteReference w:id="1"/>
      </w:r>
      <w:r w:rsidR="007B39C9" w:rsidRPr="00C01407">
        <w:rPr>
          <w:rStyle w:val="normaltextrun"/>
          <w:rFonts w:cs="Arial"/>
          <w:szCs w:val="22"/>
          <w:shd w:val="clear" w:color="auto" w:fill="FFFFFF"/>
          <w:lang w:val="en-US"/>
        </w:rPr>
        <w:t>.</w:t>
      </w:r>
      <w:r w:rsidR="00865671" w:rsidRPr="007B39C9">
        <w:rPr>
          <w:rFonts w:cs="Arial"/>
          <w:szCs w:val="22"/>
          <w:lang w:val="en-US"/>
        </w:rPr>
        <w:t xml:space="preserve"> </w:t>
      </w:r>
      <w:r>
        <w:rPr>
          <w:rStyle w:val="normaltextrun"/>
          <w:rFonts w:cs="Arial"/>
          <w:color w:val="000000"/>
          <w:szCs w:val="22"/>
          <w:shd w:val="clear" w:color="auto" w:fill="FFFFFF"/>
          <w:lang w:val="en-US"/>
        </w:rPr>
        <w:t>Accordingly, contractors are contractually required to supply only goods that are not covered by these sanctions. The contractor is also responsible for enabling GIZ to ensure compliance with the sanctions regime by providing the necessary support.</w:t>
      </w:r>
    </w:p>
    <w:p w14:paraId="02B5B16A" w14:textId="51D92BAD" w:rsidR="003339B9" w:rsidRPr="009C10D8" w:rsidRDefault="003339B9" w:rsidP="003339B9">
      <w:pPr>
        <w:tabs>
          <w:tab w:val="left" w:pos="7768"/>
        </w:tabs>
        <w:spacing w:before="120" w:after="120"/>
        <w:jc w:val="both"/>
        <w:rPr>
          <w:rFonts w:eastAsiaTheme="minorHAnsi" w:cs="Arial"/>
          <w:color w:val="000000"/>
          <w:szCs w:val="22"/>
          <w:lang w:val="en-US" w:eastAsia="en-US"/>
        </w:rPr>
      </w:pPr>
      <w:r w:rsidRPr="00865671">
        <w:rPr>
          <w:rFonts w:eastAsiaTheme="minorHAnsi" w:cs="Arial"/>
          <w:color w:val="000000"/>
          <w:szCs w:val="22"/>
          <w:lang w:val="en-US" w:eastAsia="en-US"/>
        </w:rPr>
        <w:t xml:space="preserve">The contractor must notify GIZ without delay and on its own initiative if the contractor, a member of its official managing body and/or other administrative bodies, its shareholders and/or staff is included on a sanctions list issued by the United Nations or the EU. </w:t>
      </w:r>
      <w:r w:rsidRPr="009C10D8">
        <w:rPr>
          <w:rFonts w:eastAsiaTheme="minorHAnsi" w:cs="Arial"/>
          <w:color w:val="000000"/>
          <w:szCs w:val="22"/>
          <w:lang w:val="en-US" w:eastAsia="en-US"/>
        </w:rPr>
        <w:t>This provision also applies if the contractor becomes aware of an event that leads to such a listing.</w:t>
      </w:r>
    </w:p>
    <w:p w14:paraId="0F63D93F" w14:textId="77777777" w:rsidR="003339B9" w:rsidRPr="009C10D8" w:rsidRDefault="003339B9" w:rsidP="003339B9">
      <w:pPr>
        <w:tabs>
          <w:tab w:val="left" w:pos="7768"/>
        </w:tabs>
        <w:spacing w:before="120" w:after="120"/>
        <w:jc w:val="both"/>
        <w:rPr>
          <w:rFonts w:eastAsiaTheme="minorHAnsi" w:cs="Arial"/>
          <w:color w:val="000000"/>
          <w:szCs w:val="22"/>
          <w:lang w:val="en-US" w:eastAsia="en-US"/>
        </w:rPr>
      </w:pPr>
      <w:r w:rsidRPr="009C10D8">
        <w:rPr>
          <w:rFonts w:eastAsiaTheme="minorHAnsi" w:cs="Arial"/>
          <w:color w:val="000000"/>
          <w:szCs w:val="22"/>
          <w:lang w:val="en-US" w:eastAsia="en-US"/>
        </w:rPr>
        <w:t>The contractor shall notify GIZ without delay and on its own initiative of any violation of the provisions set out in this Section 1.11. This does not affect GIZ’s rights under Sections 5 and 6 of these Terms and Conditions.</w:t>
      </w:r>
    </w:p>
    <w:p w14:paraId="1EE858A4" w14:textId="77777777" w:rsidR="003339B9" w:rsidRPr="009C10D8" w:rsidRDefault="003339B9" w:rsidP="006F3359">
      <w:pPr>
        <w:tabs>
          <w:tab w:val="left" w:pos="7768"/>
        </w:tabs>
        <w:spacing w:before="120" w:after="120"/>
        <w:jc w:val="both"/>
        <w:rPr>
          <w:rFonts w:eastAsiaTheme="minorHAnsi" w:cs="Arial"/>
          <w:color w:val="000000"/>
          <w:szCs w:val="22"/>
          <w:lang w:val="en-US" w:eastAsia="en-US"/>
        </w:rPr>
      </w:pPr>
    </w:p>
    <w:sectPr w:rsidR="003339B9" w:rsidRPr="009C10D8" w:rsidSect="00E0714A">
      <w:headerReference w:type="default" r:id="rId12"/>
      <w:footerReference w:type="defaul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F50E" w14:textId="77777777" w:rsidR="004C49C8" w:rsidRDefault="004C49C8" w:rsidP="00E0714A">
      <w:r>
        <w:separator/>
      </w:r>
    </w:p>
  </w:endnote>
  <w:endnote w:type="continuationSeparator" w:id="0">
    <w:p w14:paraId="66F78F26" w14:textId="77777777" w:rsidR="004C49C8" w:rsidRDefault="004C49C8"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11D7666E" w14:textId="77777777" w:rsidTr="000D6C89">
      <w:tc>
        <w:tcPr>
          <w:tcW w:w="1329" w:type="pct"/>
        </w:tcPr>
        <w:p w14:paraId="307194B1" w14:textId="05ED6235" w:rsidR="00703906" w:rsidRDefault="0058597E" w:rsidP="00703906">
          <w:pPr>
            <w:rPr>
              <w:sz w:val="18"/>
              <w:szCs w:val="18"/>
            </w:rPr>
          </w:pPr>
          <w:r>
            <w:rPr>
              <w:sz w:val="18"/>
              <w:szCs w:val="18"/>
            </w:rPr>
            <w:t xml:space="preserve">Stand: </w:t>
          </w:r>
          <w:r w:rsidR="005E49B9">
            <w:rPr>
              <w:sz w:val="18"/>
              <w:szCs w:val="18"/>
            </w:rPr>
            <w:t>01.2023</w:t>
          </w:r>
          <w:r w:rsidR="00703906">
            <w:rPr>
              <w:sz w:val="18"/>
              <w:szCs w:val="18"/>
            </w:rPr>
            <w:t xml:space="preserve"> </w:t>
          </w:r>
        </w:p>
      </w:tc>
      <w:tc>
        <w:tcPr>
          <w:tcW w:w="2266" w:type="pct"/>
        </w:tcPr>
        <w:p w14:paraId="1062142F" w14:textId="1D27B253" w:rsidR="00703906" w:rsidRDefault="00703906" w:rsidP="00703906">
          <w:pPr>
            <w:jc w:val="center"/>
            <w:rPr>
              <w:sz w:val="18"/>
              <w:szCs w:val="18"/>
            </w:rPr>
          </w:pPr>
        </w:p>
      </w:tc>
      <w:tc>
        <w:tcPr>
          <w:tcW w:w="1405" w:type="pct"/>
        </w:tcPr>
        <w:p w14:paraId="1DAD064C" w14:textId="77777777" w:rsidR="00703906" w:rsidRDefault="00703906" w:rsidP="00703906">
          <w:pPr>
            <w:ind w:right="57"/>
            <w:jc w:val="right"/>
            <w:rPr>
              <w:sz w:val="18"/>
              <w:szCs w:val="18"/>
            </w:rPr>
          </w:pPr>
          <w:proofErr w:type="spellStart"/>
          <w:r>
            <w:rPr>
              <w:sz w:val="18"/>
              <w:szCs w:val="18"/>
            </w:rPr>
            <w:t>Seite</w:t>
          </w:r>
          <w:proofErr w:type="spellEnd"/>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0F81551E"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93DB" w14:textId="77777777" w:rsidR="004C49C8" w:rsidRDefault="004C49C8" w:rsidP="00E0714A">
      <w:r>
        <w:separator/>
      </w:r>
    </w:p>
  </w:footnote>
  <w:footnote w:type="continuationSeparator" w:id="0">
    <w:p w14:paraId="6D9C5C30" w14:textId="77777777" w:rsidR="004C49C8" w:rsidRDefault="004C49C8" w:rsidP="00E0714A">
      <w:r>
        <w:continuationSeparator/>
      </w:r>
    </w:p>
  </w:footnote>
  <w:footnote w:id="1">
    <w:p w14:paraId="495004F5" w14:textId="30F77432" w:rsidR="00B80E82" w:rsidRPr="00B80E82" w:rsidRDefault="00B80E82" w:rsidP="00B80E82">
      <w:pPr>
        <w:pStyle w:val="FootnoteText"/>
        <w:ind w:left="142" w:hanging="142"/>
        <w:rPr>
          <w:lang w:val="en-US"/>
        </w:rPr>
      </w:pPr>
      <w:r>
        <w:rPr>
          <w:rStyle w:val="FootnoteReference"/>
        </w:rPr>
        <w:footnoteRef/>
      </w:r>
      <w:r w:rsidRPr="00B80E82">
        <w:rPr>
          <w:lang w:val="en-US"/>
        </w:rPr>
        <w:t xml:space="preserve"> </w:t>
      </w:r>
      <w:hyperlink r:id="rId1" w:anchor="sanctions" w:history="1">
        <w:r w:rsidRPr="00776B86">
          <w:rPr>
            <w:rStyle w:val="Hyperlink"/>
          </w:rPr>
          <w:t>https://finance.ec.europa.eu/eu-and-world/sanctions-restrictive-measures/sanctions-adopted-following-russias-military-aggression-against-ukraine_en#sanctions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23CB7" w14:paraId="3386BD4F" w14:textId="77777777" w:rsidTr="000D6C89">
      <w:tc>
        <w:tcPr>
          <w:tcW w:w="3497" w:type="pct"/>
        </w:tcPr>
        <w:p w14:paraId="2A16E067" w14:textId="1E361DEE" w:rsidR="00703906" w:rsidRPr="00723CB7" w:rsidRDefault="00723CB7" w:rsidP="00703906">
          <w:pPr>
            <w:tabs>
              <w:tab w:val="right" w:pos="9356"/>
            </w:tabs>
            <w:spacing w:before="660"/>
            <w:rPr>
              <w:bCs/>
              <w:sz w:val="18"/>
              <w:szCs w:val="18"/>
              <w:lang w:val="en-US"/>
            </w:rPr>
          </w:pPr>
          <w:proofErr w:type="spellStart"/>
          <w:r w:rsidRPr="00723CB7">
            <w:rPr>
              <w:rFonts w:eastAsia="Calibri" w:cs="Arial"/>
              <w:bCs/>
              <w:sz w:val="18"/>
              <w:szCs w:val="18"/>
              <w:lang w:val="en-US"/>
            </w:rPr>
            <w:t>B_Standard</w:t>
          </w:r>
          <w:proofErr w:type="spellEnd"/>
          <w:r w:rsidRPr="00723CB7">
            <w:rPr>
              <w:rFonts w:eastAsia="Calibri" w:cs="Arial"/>
              <w:bCs/>
              <w:sz w:val="18"/>
              <w:szCs w:val="18"/>
              <w:lang w:val="en-US"/>
            </w:rPr>
            <w:t xml:space="preserve"> text </w:t>
          </w:r>
          <w:proofErr w:type="spellStart"/>
          <w:r w:rsidRPr="00723CB7">
            <w:rPr>
              <w:rFonts w:eastAsia="Calibri" w:cs="Arial"/>
              <w:bCs/>
              <w:sz w:val="18"/>
              <w:szCs w:val="18"/>
              <w:lang w:val="en-US"/>
            </w:rPr>
            <w:t>KvO</w:t>
          </w:r>
          <w:proofErr w:type="spellEnd"/>
          <w:r w:rsidRPr="00723CB7">
            <w:rPr>
              <w:rFonts w:eastAsia="Calibri" w:cs="Arial"/>
              <w:bCs/>
              <w:sz w:val="18"/>
              <w:szCs w:val="18"/>
              <w:lang w:val="en-US"/>
            </w:rPr>
            <w:t xml:space="preserve"> – Annex to </w:t>
          </w:r>
          <w:proofErr w:type="gramStart"/>
          <w:r w:rsidR="005F0D5E">
            <w:rPr>
              <w:rFonts w:eastAsia="Calibri" w:cs="Arial"/>
              <w:bCs/>
              <w:sz w:val="18"/>
              <w:szCs w:val="18"/>
              <w:lang w:val="en-US"/>
            </w:rPr>
            <w:t>…..</w:t>
          </w:r>
          <w:proofErr w:type="gramEnd"/>
        </w:p>
      </w:tc>
      <w:tc>
        <w:tcPr>
          <w:tcW w:w="1503" w:type="pct"/>
        </w:tcPr>
        <w:p w14:paraId="4AAB952D" w14:textId="77777777" w:rsidR="00703906" w:rsidRPr="00723CB7" w:rsidRDefault="00703906" w:rsidP="00703906">
          <w:pPr>
            <w:tabs>
              <w:tab w:val="right" w:pos="9356"/>
            </w:tabs>
            <w:ind w:right="-227"/>
            <w:jc w:val="right"/>
            <w:rPr>
              <w:bCs/>
              <w:sz w:val="18"/>
              <w:szCs w:val="18"/>
            </w:rPr>
          </w:pPr>
          <w:r w:rsidRPr="00723CB7">
            <w:rPr>
              <w:bCs/>
              <w:noProof/>
              <w:sz w:val="18"/>
              <w:szCs w:val="18"/>
            </w:rPr>
            <w:drawing>
              <wp:inline distT="0" distB="0" distL="0" distR="0" wp14:anchorId="1135EEF1" wp14:editId="5D1C3F9B">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531950FF"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num w:numId="1" w16cid:durableId="1683778476">
    <w:abstractNumId w:val="9"/>
  </w:num>
  <w:num w:numId="2" w16cid:durableId="1032418480">
    <w:abstractNumId w:val="7"/>
  </w:num>
  <w:num w:numId="3" w16cid:durableId="1751806848">
    <w:abstractNumId w:val="6"/>
  </w:num>
  <w:num w:numId="4" w16cid:durableId="490677273">
    <w:abstractNumId w:val="5"/>
  </w:num>
  <w:num w:numId="5" w16cid:durableId="2078236419">
    <w:abstractNumId w:val="4"/>
  </w:num>
  <w:num w:numId="6" w16cid:durableId="1345592856">
    <w:abstractNumId w:val="8"/>
  </w:num>
  <w:num w:numId="7" w16cid:durableId="1305620121">
    <w:abstractNumId w:val="3"/>
  </w:num>
  <w:num w:numId="8" w16cid:durableId="595216398">
    <w:abstractNumId w:val="2"/>
  </w:num>
  <w:num w:numId="9" w16cid:durableId="1655717221">
    <w:abstractNumId w:val="1"/>
  </w:num>
  <w:num w:numId="10" w16cid:durableId="160033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B9"/>
    <w:rsid w:val="000345DC"/>
    <w:rsid w:val="000816C8"/>
    <w:rsid w:val="000A2B01"/>
    <w:rsid w:val="000D5E5B"/>
    <w:rsid w:val="000F55B6"/>
    <w:rsid w:val="001309E2"/>
    <w:rsid w:val="0020324B"/>
    <w:rsid w:val="00234935"/>
    <w:rsid w:val="00274957"/>
    <w:rsid w:val="002A3342"/>
    <w:rsid w:val="003339B9"/>
    <w:rsid w:val="003B306D"/>
    <w:rsid w:val="003E0912"/>
    <w:rsid w:val="003E29DA"/>
    <w:rsid w:val="003E5CAF"/>
    <w:rsid w:val="00403FAC"/>
    <w:rsid w:val="004C49C8"/>
    <w:rsid w:val="00512580"/>
    <w:rsid w:val="0058597E"/>
    <w:rsid w:val="005E49B9"/>
    <w:rsid w:val="005F0D5E"/>
    <w:rsid w:val="0063272C"/>
    <w:rsid w:val="00676462"/>
    <w:rsid w:val="00681AE3"/>
    <w:rsid w:val="006A786B"/>
    <w:rsid w:val="006B2CA8"/>
    <w:rsid w:val="006D0889"/>
    <w:rsid w:val="006F3359"/>
    <w:rsid w:val="00703906"/>
    <w:rsid w:val="00723CB7"/>
    <w:rsid w:val="00777255"/>
    <w:rsid w:val="007B39C9"/>
    <w:rsid w:val="007C1DAF"/>
    <w:rsid w:val="0080748B"/>
    <w:rsid w:val="008237D6"/>
    <w:rsid w:val="00865671"/>
    <w:rsid w:val="00871544"/>
    <w:rsid w:val="00876FE4"/>
    <w:rsid w:val="00894B9F"/>
    <w:rsid w:val="008B677A"/>
    <w:rsid w:val="008E60DE"/>
    <w:rsid w:val="009C10D8"/>
    <w:rsid w:val="009E592E"/>
    <w:rsid w:val="009F298C"/>
    <w:rsid w:val="00AC1DAB"/>
    <w:rsid w:val="00B80E82"/>
    <w:rsid w:val="00C01407"/>
    <w:rsid w:val="00C6529F"/>
    <w:rsid w:val="00CB282C"/>
    <w:rsid w:val="00D47939"/>
    <w:rsid w:val="00E0714A"/>
    <w:rsid w:val="00E13DC2"/>
    <w:rsid w:val="00E37D23"/>
    <w:rsid w:val="00E60E8B"/>
    <w:rsid w:val="00EB2CB9"/>
    <w:rsid w:val="00F30AA3"/>
    <w:rsid w:val="00FB550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68932"/>
  <w15:chartTrackingRefBased/>
  <w15:docId w15:val="{5DDC9D81-AD04-4C0F-9695-584D0BD2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B9"/>
    <w:pPr>
      <w:spacing w:after="0" w:line="240" w:lineRule="auto"/>
    </w:pPr>
    <w:rPr>
      <w:rFonts w:ascii="Arial" w:eastAsia="Times New Roman" w:hAnsi="Arial" w:cs="Times New Roman"/>
      <w:szCs w:val="20"/>
      <w:lang w:val="en-GB" w:eastAsia="de-DE"/>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lang w:val="de-DE" w:eastAsia="en-US"/>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lang w:val="de-DE" w:eastAsia="en-US"/>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szCs w:val="22"/>
      <w:lang w:val="de-DE" w:eastAsia="en-U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szCs w:val="22"/>
      <w:lang w:val="de-DE" w:eastAsia="en-U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rPr>
      <w:rFonts w:eastAsiaTheme="minorHAnsi" w:cstheme="minorBidi"/>
      <w:szCs w:val="22"/>
      <w:lang w:val="de-DE" w:eastAsia="en-US"/>
    </w:rPr>
  </w:style>
  <w:style w:type="paragraph" w:customStyle="1" w:styleId="2Einrckung">
    <w:name w:val="2. Einrückung"/>
    <w:basedOn w:val="Normal"/>
    <w:uiPriority w:val="2"/>
    <w:qFormat/>
    <w:rsid w:val="00676462"/>
    <w:pPr>
      <w:tabs>
        <w:tab w:val="left" w:pos="567"/>
        <w:tab w:val="left" w:pos="1134"/>
      </w:tabs>
      <w:ind w:left="1134" w:hanging="567"/>
    </w:pPr>
    <w:rPr>
      <w:rFonts w:eastAsiaTheme="minorHAnsi" w:cstheme="minorBidi"/>
      <w:szCs w:val="22"/>
      <w:lang w:val="de-DE" w:eastAsia="en-US"/>
    </w:rPr>
  </w:style>
  <w:style w:type="paragraph" w:customStyle="1" w:styleId="3Einrckung">
    <w:name w:val="3. Einrückung"/>
    <w:basedOn w:val="Normal"/>
    <w:uiPriority w:val="2"/>
    <w:qFormat/>
    <w:rsid w:val="00676462"/>
    <w:pPr>
      <w:tabs>
        <w:tab w:val="left" w:pos="567"/>
        <w:tab w:val="left" w:pos="1134"/>
        <w:tab w:val="left" w:pos="1701"/>
      </w:tabs>
      <w:ind w:left="1701" w:hanging="567"/>
    </w:pPr>
    <w:rPr>
      <w:rFonts w:eastAsiaTheme="minorHAnsi" w:cstheme="minorBidi"/>
      <w:szCs w:val="22"/>
      <w:lang w:val="de-DE" w:eastAsia="en-US"/>
    </w:rPr>
  </w:style>
  <w:style w:type="paragraph" w:styleId="Footer">
    <w:name w:val="footer"/>
    <w:basedOn w:val="Normal"/>
    <w:link w:val="FooterChar"/>
    <w:unhideWhenUsed/>
    <w:rsid w:val="00676462"/>
    <w:pPr>
      <w:tabs>
        <w:tab w:val="center" w:pos="4536"/>
        <w:tab w:val="right" w:pos="9072"/>
      </w:tabs>
    </w:pPr>
    <w:rPr>
      <w:rFonts w:eastAsiaTheme="minorHAnsi" w:cstheme="minorBidi"/>
      <w:szCs w:val="22"/>
      <w:lang w:val="de-DE" w:eastAsia="en-US"/>
    </w:r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rPr>
      <w:rFonts w:eastAsiaTheme="minorHAnsi" w:cstheme="minorBidi"/>
      <w:szCs w:val="22"/>
      <w:lang w:val="de-DE" w:eastAsia="en-US"/>
    </w:rPr>
  </w:style>
  <w:style w:type="paragraph" w:styleId="Header">
    <w:name w:val="header"/>
    <w:basedOn w:val="Normal"/>
    <w:link w:val="HeaderChar"/>
    <w:unhideWhenUsed/>
    <w:rsid w:val="00676462"/>
    <w:pPr>
      <w:tabs>
        <w:tab w:val="center" w:pos="4536"/>
        <w:tab w:val="right" w:pos="9072"/>
      </w:tabs>
    </w:pPr>
    <w:rPr>
      <w:rFonts w:eastAsiaTheme="minorHAnsi" w:cstheme="minorBidi"/>
      <w:szCs w:val="22"/>
      <w:lang w:val="de-DE" w:eastAsia="en-US"/>
    </w:r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lang w:val="de-DE" w:eastAsia="en-US"/>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character" w:styleId="CommentReference">
    <w:name w:val="annotation reference"/>
    <w:basedOn w:val="DefaultParagraphFont"/>
    <w:uiPriority w:val="99"/>
    <w:semiHidden/>
    <w:unhideWhenUsed/>
    <w:rsid w:val="003339B9"/>
    <w:rPr>
      <w:sz w:val="16"/>
      <w:szCs w:val="16"/>
    </w:rPr>
  </w:style>
  <w:style w:type="paragraph" w:styleId="CommentText">
    <w:name w:val="annotation text"/>
    <w:basedOn w:val="Normal"/>
    <w:link w:val="CommentTextChar"/>
    <w:uiPriority w:val="99"/>
    <w:semiHidden/>
    <w:unhideWhenUsed/>
    <w:rsid w:val="003339B9"/>
    <w:rPr>
      <w:rFonts w:eastAsiaTheme="minorHAnsi" w:cstheme="minorBidi"/>
      <w:sz w:val="20"/>
      <w:lang w:val="de-DE" w:eastAsia="en-US"/>
    </w:rPr>
  </w:style>
  <w:style w:type="character" w:customStyle="1" w:styleId="CommentTextChar">
    <w:name w:val="Comment Text Char"/>
    <w:basedOn w:val="DefaultParagraphFont"/>
    <w:link w:val="CommentText"/>
    <w:uiPriority w:val="99"/>
    <w:semiHidden/>
    <w:rsid w:val="003339B9"/>
    <w:rPr>
      <w:rFonts w:ascii="Arial" w:hAnsi="Arial"/>
      <w:sz w:val="20"/>
      <w:szCs w:val="20"/>
      <w:lang w:eastAsia="en-US"/>
    </w:rPr>
  </w:style>
  <w:style w:type="paragraph" w:customStyle="1" w:styleId="paragraph">
    <w:name w:val="paragraph"/>
    <w:basedOn w:val="Normal"/>
    <w:rsid w:val="00865671"/>
    <w:pPr>
      <w:spacing w:before="100" w:beforeAutospacing="1" w:after="100" w:afterAutospacing="1"/>
    </w:pPr>
    <w:rPr>
      <w:rFonts w:ascii="Times New Roman" w:hAnsi="Times New Roman"/>
      <w:sz w:val="24"/>
      <w:szCs w:val="24"/>
      <w:lang w:val="de-DE"/>
    </w:rPr>
  </w:style>
  <w:style w:type="paragraph" w:styleId="FootnoteText">
    <w:name w:val="footnote text"/>
    <w:basedOn w:val="Normal"/>
    <w:link w:val="FootnoteTextChar"/>
    <w:uiPriority w:val="99"/>
    <w:semiHidden/>
    <w:unhideWhenUsed/>
    <w:rsid w:val="00865671"/>
    <w:rPr>
      <w:rFonts w:eastAsiaTheme="minorHAnsi" w:cstheme="minorBidi"/>
      <w:sz w:val="20"/>
      <w:lang w:val="de-DE" w:eastAsia="en-US"/>
    </w:rPr>
  </w:style>
  <w:style w:type="character" w:customStyle="1" w:styleId="FootnoteTextChar">
    <w:name w:val="Footnote Text Char"/>
    <w:basedOn w:val="DefaultParagraphFont"/>
    <w:link w:val="FootnoteText"/>
    <w:uiPriority w:val="99"/>
    <w:semiHidden/>
    <w:rsid w:val="00865671"/>
    <w:rPr>
      <w:rFonts w:ascii="Arial" w:hAnsi="Arial"/>
      <w:sz w:val="20"/>
      <w:szCs w:val="20"/>
      <w:lang w:eastAsia="en-US"/>
    </w:rPr>
  </w:style>
  <w:style w:type="character" w:styleId="FootnoteReference">
    <w:name w:val="footnote reference"/>
    <w:basedOn w:val="DefaultParagraphFont"/>
    <w:uiPriority w:val="99"/>
    <w:semiHidden/>
    <w:unhideWhenUsed/>
    <w:rsid w:val="00865671"/>
    <w:rPr>
      <w:vertAlign w:val="superscript"/>
    </w:rPr>
  </w:style>
  <w:style w:type="character" w:styleId="Hyperlink">
    <w:name w:val="Hyperlink"/>
    <w:basedOn w:val="DefaultParagraphFont"/>
    <w:uiPriority w:val="99"/>
    <w:unhideWhenUsed/>
    <w:rsid w:val="00865671"/>
    <w:rPr>
      <w:color w:val="0563C1" w:themeColor="hyperlink"/>
      <w:u w:val="single"/>
    </w:rPr>
  </w:style>
  <w:style w:type="character" w:customStyle="1" w:styleId="normaltextrun">
    <w:name w:val="normaltextrun"/>
    <w:basedOn w:val="DefaultParagraphFont"/>
    <w:rsid w:val="00AC1DAB"/>
  </w:style>
  <w:style w:type="character" w:customStyle="1" w:styleId="eop">
    <w:name w:val="eop"/>
    <w:basedOn w:val="DefaultParagraphFont"/>
    <w:rsid w:val="00AC1DAB"/>
  </w:style>
  <w:style w:type="character" w:styleId="UnresolvedMention">
    <w:name w:val="Unresolved Mention"/>
    <w:basedOn w:val="DefaultParagraphFont"/>
    <w:uiPriority w:val="99"/>
    <w:semiHidden/>
    <w:unhideWhenUsed/>
    <w:rsid w:val="00B80E82"/>
    <w:rPr>
      <w:color w:val="605E5C"/>
      <w:shd w:val="clear" w:color="auto" w:fill="E1DFDD"/>
    </w:rPr>
  </w:style>
  <w:style w:type="character" w:customStyle="1" w:styleId="word">
    <w:name w:val="word"/>
    <w:basedOn w:val="DefaultParagraphFont"/>
    <w:rsid w:val="007B39C9"/>
  </w:style>
  <w:style w:type="character" w:customStyle="1" w:styleId="superscript">
    <w:name w:val="superscript"/>
    <w:basedOn w:val="DefaultParagraphFont"/>
    <w:rsid w:val="009C10D8"/>
  </w:style>
  <w:style w:type="character" w:styleId="FollowedHyperlink">
    <w:name w:val="FollowedHyperlink"/>
    <w:basedOn w:val="DefaultParagraphFont"/>
    <w:uiPriority w:val="99"/>
    <w:semiHidden/>
    <w:unhideWhenUsed/>
    <w:rsid w:val="006A78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eu-and-world/sanctions-restrictive-measures/sanctions-adopted-following-russias-military-aggression-against-ukrain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74678D74B284F8E84DB4289D51C92" ma:contentTypeVersion="17" ma:contentTypeDescription="Create a new document." ma:contentTypeScope="" ma:versionID="b427d22badd09146dbc07d88936911e9">
  <xsd:schema xmlns:xsd="http://www.w3.org/2001/XMLSchema" xmlns:xs="http://www.w3.org/2001/XMLSchema" xmlns:p="http://schemas.microsoft.com/office/2006/metadata/properties" xmlns:ns2="7f017cbb-1f64-4b0c-a708-602dd7edcfbb" xmlns:ns3="245b0dda-934d-48c5-9d94-99c7a747af73" targetNamespace="http://schemas.microsoft.com/office/2006/metadata/properties" ma:root="true" ma:fieldsID="59455e999da76d1298503e4522f13a61" ns2:_="" ns3:_="">
    <xsd:import namespace="7f017cbb-1f64-4b0c-a708-602dd7edcfbb"/>
    <xsd:import namespace="245b0dda-934d-48c5-9d94-99c7a747a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17cbb-1f64-4b0c-a708-602dd7ed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b0dda-934d-48c5-9d94-99c7a747af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750d31-fa3c-45d0-862c-f853405e7734}" ma:internalName="TaxCatchAll" ma:showField="CatchAllData" ma:web="245b0dda-934d-48c5-9d94-99c7a747a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f017cbb-1f64-4b0c-a708-602dd7edcfbb" xsi:nil="true"/>
    <lcf76f155ced4ddcb4097134ff3c332f xmlns="7f017cbb-1f64-4b0c-a708-602dd7edcfbb">
      <Terms xmlns="http://schemas.microsoft.com/office/infopath/2007/PartnerControls"/>
    </lcf76f155ced4ddcb4097134ff3c332f>
    <TaxCatchAll xmlns="245b0dda-934d-48c5-9d94-99c7a747af73" xsi:nil="true"/>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66098F21-39C2-4062-9E52-45886F2A4FCE}">
  <ds:schemaRefs>
    <ds:schemaRef ds:uri="http://schemas.openxmlformats.org/officeDocument/2006/bibliography"/>
  </ds:schemaRefs>
</ds:datastoreItem>
</file>

<file path=customXml/itemProps2.xml><?xml version="1.0" encoding="utf-8"?>
<ds:datastoreItem xmlns:ds="http://schemas.openxmlformats.org/officeDocument/2006/customXml" ds:itemID="{1967EE16-EE6F-455C-8B92-4DFC32BB4F65}"/>
</file>

<file path=customXml/itemProps3.xml><?xml version="1.0" encoding="utf-8"?>
<ds:datastoreItem xmlns:ds="http://schemas.openxmlformats.org/officeDocument/2006/customXml" ds:itemID="{36A4C322-3468-447F-8B0E-641B9312A971}"/>
</file>

<file path=customXml/itemProps4.xml><?xml version="1.0" encoding="utf-8"?>
<ds:datastoreItem xmlns:ds="http://schemas.openxmlformats.org/officeDocument/2006/customXml" ds:itemID="{E5C42C0D-53D2-423D-A14D-879F49393B8F}">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70c88f32-4057-4acb-a30b-44a2cbb62724"/>
    <ds:schemaRef ds:uri="4fc64875-cbcd-42ed-9c51-ba010c13c105"/>
    <ds:schemaRef ds:uri="http://purl.org/dc/dcmitype/"/>
  </ds:schemaRefs>
</ds:datastoreItem>
</file>

<file path=customXml/itemProps5.xml><?xml version="1.0" encoding="utf-8"?>
<ds:datastoreItem xmlns:ds="http://schemas.openxmlformats.org/officeDocument/2006/customXml" ds:itemID="{8C03BD8C-13BC-4B0B-B52E-16EE654FD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258</Words>
  <Characters>1471</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Gedenk</dc:creator>
  <cp:keywords/>
  <dc:description/>
  <cp:lastModifiedBy>Dang Thi Lan, Huong GIZ VN</cp:lastModifiedBy>
  <cp:revision>30</cp:revision>
  <cp:lastPrinted>2022-11-21T09:06:00Z</cp:lastPrinted>
  <dcterms:created xsi:type="dcterms:W3CDTF">2022-09-29T19:31:00Z</dcterms:created>
  <dcterms:modified xsi:type="dcterms:W3CDTF">2023-02-07T06:45:00Z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0x010100FCD74678D74B284F8E84DB4289D51C92</vt:lpwstr>
  </property>
  <property fmtid="{D5CDD505-2E9C-101B-9397-08002B2CF9AE}" pid="3" name="Order">
    <vt:r8>1438700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6b2a5ca9-50c2-4ad3-8205-064a5ac0cf33</vt:lpwstr>
  </property>
</Properties>
</file>